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3"/>
        <w:tblW w:w="8286" w:type="dxa"/>
        <w:tblCellSpacing w:w="0" w:type="dxa"/>
        <w:tblInd w:w="0" w:type="dxa"/>
        <w:shd w:val="clear" w:color="auto" w:fill="0070C0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286"/>
      </w:tblGrid>
      <w:tr>
        <w:tblPrEx>
          <w:shd w:val="clear" w:color="auto" w:fill="0070C0"/>
          <w:tblLayout w:type="fixed"/>
        </w:tblPrEx>
        <w:trPr>
          <w:trHeight w:val="420" w:hRule="atLeast"/>
          <w:tblCellSpacing w:w="0" w:type="dxa"/>
        </w:trPr>
        <w:tc>
          <w:tcPr>
            <w:tcW w:w="8286" w:type="dxa"/>
            <w:shd w:val="clear" w:color="auto" w:fill="0070C0"/>
            <w:vAlign w:val="top"/>
          </w:tcPr>
          <w:p>
            <w:pPr>
              <w:jc w:val="center"/>
              <w:rPr>
                <w:color w:val="FFFFFF"/>
                <w:sz w:val="28"/>
              </w:rPr>
            </w:pPr>
            <w:r>
              <w:rPr>
                <w:rFonts w:hint="eastAsia"/>
                <w:color w:val="FFFFFF"/>
                <w:sz w:val="36"/>
              </w:rPr>
              <w:t>五合一</w:t>
            </w:r>
            <w:r>
              <w:rPr>
                <w:rFonts w:hint="eastAsia"/>
                <w:color w:val="FFFFFF"/>
                <w:sz w:val="36"/>
                <w:lang w:val="en-US" w:eastAsia="zh-CN"/>
              </w:rPr>
              <w:t>高清车载视频部标一体机</w:t>
            </w:r>
            <w:r>
              <w:rPr>
                <w:rFonts w:hint="eastAsia"/>
                <w:color w:val="FFFFFF"/>
                <w:sz w:val="36"/>
              </w:rPr>
              <w:t>（8路硬盘机）</w:t>
            </w:r>
          </w:p>
        </w:tc>
      </w:tr>
    </w:tbl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522220"/>
            <wp:effectExtent l="0" t="0" r="0" b="0"/>
            <wp:docPr id="3" name="图片 3" descr="9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8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W w:w="8306" w:type="dxa"/>
        <w:tblCellSpacing w:w="0" w:type="dxa"/>
        <w:tblInd w:w="0" w:type="dxa"/>
        <w:shd w:val="clear" w:color="auto" w:fill="588EDE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306"/>
      </w:tblGrid>
      <w:tr>
        <w:tblPrEx>
          <w:shd w:val="clear" w:color="auto" w:fill="588EDE"/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</w:trPr>
        <w:tc>
          <w:tcPr>
            <w:tcW w:w="8306" w:type="dxa"/>
            <w:shd w:val="clear" w:color="auto" w:fill="588EDE"/>
            <w:vAlign w:val="center"/>
          </w:tcPr>
          <w:p>
            <w:pPr>
              <w:pStyle w:val="4"/>
              <w:ind w:firstLine="103" w:firstLineChars="49"/>
              <w:rPr>
                <w:b/>
                <w:color w:val="FFFFFF"/>
                <w:kern w:val="0"/>
                <w:sz w:val="18"/>
                <w:szCs w:val="18"/>
              </w:rPr>
            </w:pPr>
            <w:r>
              <w:rPr>
                <w:rFonts w:hint="eastAsia"/>
                <w:b/>
                <w:color w:val="FFFFFF"/>
                <w:kern w:val="0"/>
              </w:rPr>
              <w:t>功能特点</w:t>
            </w:r>
            <w:r>
              <w:rPr>
                <w:b/>
                <w:color w:val="FFFFFF"/>
                <w:kern w:val="0"/>
                <w:sz w:val="18"/>
                <w:szCs w:val="18"/>
              </w:rPr>
              <w:t>：</w:t>
            </w:r>
          </w:p>
        </w:tc>
      </w:tr>
    </w:tbl>
    <w:p/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内置海思高性能图像处理芯片，</w:t>
      </w:r>
      <w:r>
        <w:rPr>
          <w:rFonts w:ascii="Arial" w:hAnsi="Symbol" w:cs="Arial"/>
          <w:color w:val="000000"/>
          <w:kern w:val="0"/>
          <w:szCs w:val="18"/>
        </w:rPr>
        <w:t>H.264</w:t>
      </w:r>
      <w:r>
        <w:rPr>
          <w:rFonts w:hint="eastAsia" w:ascii="Arial" w:hAnsi="Symbol" w:cs="Arial"/>
          <w:color w:val="000000"/>
          <w:kern w:val="0"/>
          <w:szCs w:val="18"/>
        </w:rPr>
        <w:t>编码，高压缩比，图像清晰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AHD/TVI/CVI/IPC/模拟五合一视频输入，兼容性强，</w:t>
      </w:r>
    </w:p>
    <w:p>
      <w:pPr>
        <w:widowControl/>
        <w:numPr>
          <w:ilvl w:val="0"/>
          <w:numId w:val="1"/>
        </w:numPr>
        <w:jc w:val="left"/>
        <w:rPr>
          <w:rFonts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支持8+1实时预览及存储</w:t>
      </w:r>
    </w:p>
    <w:p>
      <w:pPr>
        <w:widowControl/>
        <w:numPr>
          <w:ilvl w:val="0"/>
          <w:numId w:val="1"/>
        </w:numPr>
        <w:jc w:val="left"/>
        <w:rPr>
          <w:rFonts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1路视音频同步输出,1路VGA输出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内置打印机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bookmarkStart w:id="0" w:name="_GoBack"/>
      <w:r>
        <w:rPr>
          <w:rFonts w:hint="eastAsia" w:ascii="宋体" w:hAnsi="宋体" w:eastAsia="宋体" w:cs="宋体"/>
          <w:b/>
          <w:bCs/>
          <w:i w:val="0"/>
          <w:caps w:val="0"/>
          <w:color w:val="000000"/>
          <w:spacing w:val="0"/>
          <w:sz w:val="21"/>
          <w:szCs w:val="21"/>
          <w:shd w:val="clear" w:fill="FFFFFF"/>
        </w:rPr>
        <w:t>128*</w:t>
      </w:r>
      <w:r>
        <w:rPr>
          <w:rFonts w:hint="eastAsia" w:ascii="宋体" w:hAnsi="宋体" w:eastAsia="宋体" w:cs="宋体"/>
          <w:b w:val="0"/>
          <w:i w:val="0"/>
          <w:caps w:val="0"/>
          <w:color w:val="000000"/>
          <w:spacing w:val="0"/>
          <w:sz w:val="21"/>
          <w:szCs w:val="21"/>
          <w:shd w:val="clear" w:fill="FFFFFF"/>
        </w:rPr>
        <w:t>64绿底黑字</w:t>
      </w:r>
      <w:r>
        <w:rPr>
          <w:rFonts w:hint="eastAsia" w:ascii="Arial" w:hAnsi="Symbol" w:cs="Arial"/>
          <w:color w:val="000000"/>
          <w:kern w:val="0"/>
          <w:szCs w:val="18"/>
        </w:rPr>
        <w:t>液晶屏</w:t>
      </w:r>
      <w:bookmarkEnd w:id="0"/>
      <w:r>
        <w:rPr>
          <w:rFonts w:hint="eastAsia" w:ascii="Arial" w:hAnsi="Symbol" w:cs="Arial"/>
          <w:color w:val="000000"/>
          <w:kern w:val="0"/>
          <w:szCs w:val="18"/>
        </w:rPr>
        <w:t>;</w:t>
      </w:r>
    </w:p>
    <w:p>
      <w:pPr>
        <w:widowControl/>
        <w:numPr>
          <w:ilvl w:val="0"/>
          <w:numId w:val="1"/>
        </w:numPr>
        <w:jc w:val="left"/>
        <w:rPr>
          <w:rFonts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支持IC卡接口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支持灾备接口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支持UPS电源接入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内置G-sensor，实时监控车辆驾驶行为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倒车影像测距辅助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视频水平、垂直镜像调节</w:t>
      </w:r>
    </w:p>
    <w:p>
      <w:pPr>
        <w:widowControl/>
        <w:jc w:val="left"/>
        <w:rPr>
          <w:rFonts w:hint="eastAsia" w:ascii="Arial" w:hAnsi="Symbol" w:cs="Arial"/>
          <w:b/>
          <w:color w:val="00B0F0"/>
          <w:kern w:val="0"/>
          <w:szCs w:val="21"/>
        </w:rPr>
      </w:pPr>
      <w:r>
        <w:rPr>
          <w:rFonts w:hint="eastAsia" w:ascii="Arial" w:hAnsi="Symbol" w:cs="Arial"/>
          <w:b/>
          <w:color w:val="00B0F0"/>
          <w:kern w:val="0"/>
          <w:szCs w:val="21"/>
        </w:rPr>
        <w:t>电源: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专业车载电源设8—</w:t>
      </w:r>
      <w:r>
        <w:rPr>
          <w:rFonts w:ascii="Arial" w:hAnsi="Symbol" w:cs="Arial"/>
          <w:color w:val="000000"/>
          <w:kern w:val="0"/>
          <w:szCs w:val="18"/>
        </w:rPr>
        <w:t>3</w:t>
      </w: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6</w:t>
      </w:r>
      <w:r>
        <w:rPr>
          <w:rFonts w:ascii="Arial" w:hAnsi="Symbol" w:cs="Arial"/>
          <w:color w:val="000000"/>
          <w:kern w:val="0"/>
          <w:szCs w:val="18"/>
        </w:rPr>
        <w:t>V</w:t>
      </w:r>
      <w:r>
        <w:rPr>
          <w:rFonts w:hint="eastAsia" w:ascii="Arial" w:hAnsi="Symbol" w:cs="Arial"/>
          <w:color w:val="000000"/>
          <w:kern w:val="0"/>
          <w:szCs w:val="18"/>
        </w:rPr>
        <w:t>直流宽电压输入设计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欠压、短路、反接等多种保护电路，适用于各种车型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支持智能电源管理识别，低电自动关机，熄火低功耗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  <w:lang w:val="en-US" w:eastAsia="zh-CN"/>
        </w:rPr>
        <w:t>支持待机后定时上传GPS位置信息到平台，符合JT/T 794技术标准</w:t>
      </w:r>
    </w:p>
    <w:p>
      <w:pPr>
        <w:widowControl/>
        <w:jc w:val="left"/>
        <w:rPr>
          <w:rFonts w:hint="eastAsia" w:ascii="Arial" w:hAnsi="Symbol" w:cs="Arial"/>
          <w:b/>
          <w:color w:val="00B0F0"/>
          <w:kern w:val="0"/>
          <w:szCs w:val="21"/>
        </w:rPr>
      </w:pPr>
      <w:r>
        <w:rPr>
          <w:rFonts w:hint="eastAsia" w:ascii="Arial" w:hAnsi="Symbol" w:cs="Arial"/>
          <w:b/>
          <w:color w:val="00B0F0"/>
          <w:kern w:val="0"/>
          <w:szCs w:val="21"/>
        </w:rPr>
        <w:t>数据存储：</w:t>
      </w:r>
    </w:p>
    <w:p>
      <w:pPr>
        <w:widowControl/>
        <w:numPr>
          <w:ilvl w:val="0"/>
          <w:numId w:val="1"/>
        </w:numPr>
        <w:jc w:val="left"/>
        <w:rPr>
          <w:rFonts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内置超级电容，避免异常断电数据丢失和磁盘损坏</w:t>
      </w:r>
    </w:p>
    <w:p>
      <w:pPr>
        <w:widowControl/>
        <w:numPr>
          <w:ilvl w:val="0"/>
          <w:numId w:val="1"/>
        </w:numPr>
        <w:jc w:val="left"/>
        <w:rPr>
          <w:rFonts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采用特殊文件管理机制，对数据进行加密，有效保护数据安全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专有磁盘坏道检测技术，既保证录像连续性，又延长磁盘寿命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支持2.5寸硬盘，最大支持2TB</w:t>
      </w:r>
    </w:p>
    <w:p>
      <w:pPr>
        <w:widowControl/>
        <w:numPr>
          <w:ilvl w:val="0"/>
          <w:numId w:val="1"/>
        </w:numPr>
        <w:jc w:val="left"/>
        <w:rPr>
          <w:rFonts w:hint="eastAsia"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支持SD存储，最大支持256G</w:t>
      </w:r>
    </w:p>
    <w:p>
      <w:pPr>
        <w:widowControl/>
        <w:numPr>
          <w:ilvl w:val="0"/>
          <w:numId w:val="0"/>
        </w:numPr>
        <w:ind w:leftChars="0"/>
        <w:jc w:val="left"/>
        <w:rPr>
          <w:rFonts w:hint="eastAsia" w:ascii="Arial" w:hAnsi="Symbol" w:cs="Arial"/>
          <w:b/>
          <w:color w:val="00B0F0"/>
          <w:kern w:val="0"/>
          <w:szCs w:val="21"/>
        </w:rPr>
      </w:pPr>
      <w:r>
        <w:rPr>
          <w:rFonts w:hint="eastAsia" w:ascii="Arial" w:hAnsi="Symbol" w:cs="Arial"/>
          <w:b/>
          <w:color w:val="00B0F0"/>
          <w:kern w:val="0"/>
          <w:szCs w:val="21"/>
        </w:rPr>
        <w:t>接口传输：</w:t>
      </w:r>
    </w:p>
    <w:p>
      <w:pPr>
        <w:widowControl/>
        <w:numPr>
          <w:ilvl w:val="0"/>
          <w:numId w:val="1"/>
        </w:numPr>
        <w:jc w:val="left"/>
        <w:rPr>
          <w:rFonts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支持GPS/BD定位，灵敏度高，定位快速</w:t>
      </w:r>
    </w:p>
    <w:p>
      <w:pPr>
        <w:widowControl/>
        <w:numPr>
          <w:ilvl w:val="0"/>
          <w:numId w:val="1"/>
        </w:numPr>
        <w:jc w:val="left"/>
        <w:rPr>
          <w:rFonts w:ascii="Arial" w:hAnsi="Symbol" w:cs="Arial"/>
          <w:color w:val="000000"/>
          <w:kern w:val="0"/>
          <w:szCs w:val="18"/>
        </w:rPr>
      </w:pPr>
      <w:r>
        <w:rPr>
          <w:rFonts w:hint="eastAsia" w:ascii="Arial" w:hAnsi="Symbol" w:cs="Arial"/>
          <w:color w:val="000000"/>
          <w:kern w:val="0"/>
          <w:szCs w:val="18"/>
        </w:rPr>
        <w:t>支持WIFI无线下载，支持802.11b/g/n，频率2.4GHz</w:t>
      </w:r>
    </w:p>
    <w:p>
      <w:pPr>
        <w:widowControl/>
        <w:numPr>
          <w:ilvl w:val="0"/>
          <w:numId w:val="1"/>
        </w:numPr>
        <w:jc w:val="left"/>
      </w:pPr>
      <w:r>
        <w:rPr>
          <w:rFonts w:hint="eastAsia" w:ascii="Arial" w:hAnsi="Symbol" w:cs="Arial"/>
          <w:color w:val="000000"/>
          <w:kern w:val="0"/>
          <w:szCs w:val="18"/>
        </w:rPr>
        <w:t>内置3G/4G模块，支持LTE/HSUPA/HSDPA/WCDMA/EVDO</w:t>
      </w:r>
    </w:p>
    <w:tbl>
      <w:tblPr>
        <w:tblStyle w:val="3"/>
        <w:tblW w:w="8309" w:type="dxa"/>
        <w:tblCellSpacing w:w="0" w:type="dxa"/>
        <w:tblInd w:w="1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8"/>
        <w:gridCol w:w="1981"/>
        <w:gridCol w:w="50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  <w:tblCellSpacing w:w="0" w:type="dxa"/>
        </w:trPr>
        <w:tc>
          <w:tcPr>
            <w:tcW w:w="8309" w:type="dxa"/>
            <w:gridSpan w:val="3"/>
            <w:tcBorders>
              <w:tl2br w:val="nil"/>
              <w:tr2bl w:val="nil"/>
            </w:tcBorders>
            <w:shd w:val="clear" w:color="auto" w:fill="588EDE"/>
            <w:vAlign w:val="center"/>
          </w:tcPr>
          <w:p>
            <w:pPr>
              <w:pStyle w:val="4"/>
              <w:ind w:firstLine="0" w:firstLineChars="0"/>
              <w:rPr>
                <w:b/>
                <w:color w:val="FFFFFF"/>
                <w:kern w:val="0"/>
              </w:rPr>
            </w:pPr>
            <w:r>
              <w:rPr>
                <w:b/>
                <w:color w:val="FFFFFF"/>
                <w:kern w:val="0"/>
              </w:rPr>
              <w:t>产品技术参数：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0" w:hRule="atLeast"/>
          <w:tblCellSpacing w:w="0" w:type="dxa"/>
        </w:trPr>
        <w:tc>
          <w:tcPr>
            <w:tcW w:w="1258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项目</w:t>
            </w: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设备参数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ind w:firstLine="1980" w:firstLineChars="1100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性能指标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系统</w:t>
            </w: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主处理器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Hi35</w:t>
            </w:r>
            <w:r>
              <w:rPr>
                <w:rFonts w:hint="eastAsia"/>
                <w:color w:val="000000"/>
                <w:sz w:val="18"/>
                <w:szCs w:val="18"/>
              </w:rPr>
              <w:t>20DV300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操作系统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嵌入式</w:t>
            </w:r>
            <w:r>
              <w:rPr>
                <w:color w:val="000000"/>
                <w:sz w:val="18"/>
                <w:szCs w:val="18"/>
              </w:rPr>
              <w:t>Linux</w:t>
            </w:r>
            <w:r>
              <w:rPr>
                <w:rFonts w:hint="eastAsia"/>
                <w:color w:val="000000"/>
                <w:sz w:val="18"/>
                <w:szCs w:val="18"/>
              </w:rPr>
              <w:t>操作系统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操作语言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中文</w:t>
            </w:r>
            <w:r>
              <w:rPr>
                <w:color w:val="000000"/>
                <w:sz w:val="18"/>
                <w:szCs w:val="18"/>
              </w:rPr>
              <w:t>/</w:t>
            </w:r>
            <w:r>
              <w:rPr>
                <w:rFonts w:hint="eastAsia"/>
                <w:color w:val="000000"/>
                <w:sz w:val="18"/>
                <w:szCs w:val="18"/>
              </w:rPr>
              <w:t>英文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操作界面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图形化菜单操作界面，支持鼠标操作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密码安全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用户密码、管理员密码两级管理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视音频</w:t>
            </w:r>
          </w:p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视频制式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PAL</w:t>
            </w:r>
            <w:r>
              <w:rPr>
                <w:rFonts w:hint="eastAsia"/>
                <w:color w:val="000000"/>
                <w:sz w:val="18"/>
                <w:szCs w:val="18"/>
              </w:rPr>
              <w:t>/</w:t>
            </w:r>
            <w:r>
              <w:rPr>
                <w:color w:val="000000"/>
                <w:sz w:val="18"/>
                <w:szCs w:val="18"/>
              </w:rPr>
              <w:t>NTSC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压缩标准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H.264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 图像分辨率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1080N/720P /960H/D1/CIF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回放质量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1080N/720P /960H/D1/CIF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组合方式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多种方式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解码能力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1路1080n实时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录像质量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1到6级可配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画面显示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支持</w:t>
            </w:r>
            <w:r>
              <w:rPr>
                <w:color w:val="000000"/>
                <w:sz w:val="18"/>
                <w:szCs w:val="18"/>
              </w:rPr>
              <w:t>1</w:t>
            </w:r>
            <w:r>
              <w:rPr>
                <w:rFonts w:hint="eastAsia"/>
                <w:color w:val="000000"/>
                <w:sz w:val="18"/>
                <w:szCs w:val="18"/>
              </w:rPr>
              <w:t>、2、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/>
                <w:color w:val="000000"/>
                <w:sz w:val="18"/>
                <w:szCs w:val="18"/>
              </w:rPr>
              <w:t>、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H</w:t>
            </w:r>
            <w:r>
              <w:rPr>
                <w:rFonts w:hint="eastAsia"/>
                <w:color w:val="000000"/>
                <w:sz w:val="18"/>
                <w:szCs w:val="18"/>
              </w:rPr>
              <w:t>、9画面显示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音频压缩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G.726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录音方式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声音与视频同步录制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录像和回放</w:t>
            </w: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录像方式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手动、报警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视频码率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满帧4096</w:t>
            </w:r>
            <w:r>
              <w:rPr>
                <w:color w:val="000000"/>
                <w:sz w:val="18"/>
                <w:szCs w:val="18"/>
              </w:rPr>
              <w:t>Mbps</w:t>
            </w:r>
            <w:r>
              <w:rPr>
                <w:rFonts w:hint="eastAsia"/>
                <w:color w:val="000000"/>
                <w:sz w:val="18"/>
                <w:szCs w:val="18"/>
              </w:rPr>
              <w:t>，6级画质可选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音频码率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8KB/s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存储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方式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硬盘+</w:t>
            </w:r>
            <w:r>
              <w:rPr>
                <w:color w:val="000000"/>
                <w:sz w:val="18"/>
                <w:szCs w:val="18"/>
              </w:rPr>
              <w:t>SD</w:t>
            </w:r>
            <w:r>
              <w:rPr>
                <w:rFonts w:hint="eastAsia"/>
                <w:color w:val="000000"/>
                <w:sz w:val="18"/>
                <w:szCs w:val="18"/>
              </w:rPr>
              <w:t>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录像查询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可按通道、录像类型、报警类型进行检索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本地回放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四路</w:t>
            </w:r>
            <w:r>
              <w:rPr>
                <w:rFonts w:hint="eastAsia"/>
                <w:color w:val="000000"/>
                <w:sz w:val="18"/>
                <w:szCs w:val="18"/>
              </w:rPr>
              <w:t>、按时间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软件升级</w:t>
            </w: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升级模式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手动升级、自动升级、远程升级、紧急恢复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升级方法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USB</w:t>
            </w:r>
            <w:r>
              <w:rPr>
                <w:rFonts w:hint="eastAsia"/>
                <w:color w:val="000000"/>
                <w:sz w:val="18"/>
                <w:szCs w:val="18"/>
              </w:rPr>
              <w:t>接口、无线网络、SD卡、硬盘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接口</w:t>
            </w: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音视频输入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8路航空头+1路6芯航空头接口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音视频输出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1路VGA视频输出，1路航空头音视频输出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报警输入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6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个数字输入（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  <w:t>正/负触发可配</w:t>
            </w: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报警输出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2个数字输出（开漏输出）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速度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1路脉冲测速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CAN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1个CAN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外置MIC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外置喇叭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Arial" w:hAnsi="Arial" w:cs="Arial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ADC输入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kern w:val="0"/>
                <w:sz w:val="18"/>
                <w:szCs w:val="18"/>
              </w:rPr>
              <w:t>2路ADC输入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磁盘接口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2.5寸硬盘，最大支持2TB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SD卡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2</w:t>
            </w:r>
            <w:r>
              <w:rPr>
                <w:rFonts w:hint="eastAsia"/>
                <w:color w:val="000000"/>
                <w:sz w:val="18"/>
                <w:szCs w:val="18"/>
              </w:rPr>
              <w:t>个SDXC高速卡(最大支持256G)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USB接口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1个USB 2.0（支持全鼠标操作，USB延时自检）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点火输入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1路ACC信号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3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RS232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  <w:lang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3个RS232接口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RS485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1个RS485接口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按键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4</w:t>
            </w:r>
            <w:r>
              <w:rPr>
                <w:rFonts w:hint="eastAsia"/>
                <w:color w:val="000000"/>
                <w:sz w:val="18"/>
                <w:szCs w:val="18"/>
              </w:rPr>
              <w:t>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打印机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IC卡槽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LED指示灯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PWR/RUN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网络接口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1个6芯航空头接口（10M/100M）</w:t>
            </w:r>
          </w:p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500m</w:t>
            </w:r>
            <w:r>
              <w:rPr>
                <w:rFonts w:hint="eastAsia"/>
                <w:color w:val="000000"/>
                <w:sz w:val="18"/>
                <w:szCs w:val="18"/>
              </w:rPr>
              <w:t>A@12V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灾备接口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1个5芯航空头接口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磁盘锁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1个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调试串口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1个DB9</w:t>
            </w: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调试串口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扩展功能</w:t>
            </w: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GPS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支持天线插入/拔出/短路检测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2G/3G/4G</w:t>
            </w:r>
          </w:p>
        </w:tc>
        <w:tc>
          <w:tcPr>
            <w:tcW w:w="5070" w:type="dxa"/>
            <w:vAlign w:val="center"/>
          </w:tcPr>
          <w:p>
            <w:pP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Arial" w:hAnsi="Arial" w:cs="Arial"/>
                <w:color w:val="000000"/>
                <w:kern w:val="0"/>
                <w:sz w:val="18"/>
                <w:szCs w:val="18"/>
              </w:rPr>
              <w:t>支持CDMA/EVDO/GPRS/WCDMA/FDD LTE/TDD LTE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7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WIFI</w:t>
            </w:r>
          </w:p>
        </w:tc>
        <w:tc>
          <w:tcPr>
            <w:tcW w:w="5070" w:type="dxa"/>
            <w:vAlign w:val="center"/>
          </w:tcPr>
          <w:p>
            <w:pPr>
              <w:rPr>
                <w:color w:val="000000"/>
                <w:kern w:val="0"/>
                <w:sz w:val="18"/>
                <w:szCs w:val="18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</w:rPr>
              <w:t>802.11b/g/n，频率2.4GHz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tblCellSpacing w:w="0" w:type="dxa"/>
        </w:trPr>
        <w:tc>
          <w:tcPr>
            <w:tcW w:w="1258" w:type="dxa"/>
            <w:vMerge w:val="restart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 w:eastAsiaTheme="minorEastAsia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color w:val="000000"/>
                <w:sz w:val="18"/>
                <w:szCs w:val="18"/>
                <w:lang w:val="en-US" w:eastAsia="zh-CN"/>
              </w:rPr>
              <w:t>其他</w:t>
            </w: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电源输入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DC</w:t>
            </w:r>
            <w:r>
              <w:rPr>
                <w:rFonts w:hint="eastAsia"/>
                <w:sz w:val="18"/>
                <w:szCs w:val="18"/>
              </w:rPr>
              <w:t>：8</w:t>
            </w:r>
            <w:r>
              <w:rPr>
                <w:sz w:val="18"/>
                <w:szCs w:val="18"/>
              </w:rPr>
              <w:t>V~3</w:t>
            </w:r>
            <w:r>
              <w:rPr>
                <w:rFonts w:hint="eastAsia"/>
                <w:sz w:val="18"/>
                <w:szCs w:val="18"/>
                <w:lang w:val="en-US" w:eastAsia="zh-CN"/>
              </w:rPr>
              <w:t>6</w:t>
            </w:r>
            <w:r>
              <w:rPr>
                <w:sz w:val="18"/>
                <w:szCs w:val="18"/>
              </w:rPr>
              <w:t>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电源输出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 w:ascii="宋体" w:hAnsi="宋体"/>
                <w:sz w:val="20"/>
                <w:szCs w:val="18"/>
              </w:rPr>
              <w:t>5V@</w:t>
            </w:r>
            <w:r>
              <w:rPr>
                <w:rFonts w:hint="eastAsia" w:ascii="宋体" w:hAnsi="宋体" w:cs="Arial"/>
                <w:kern w:val="0"/>
                <w:sz w:val="20"/>
                <w:szCs w:val="21"/>
              </w:rPr>
              <w:t>500mA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rFonts w:hint="eastAsia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典型功耗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 w:ascii="宋体" w:hAnsi="宋体" w:cs="宋体"/>
                <w:kern w:val="0"/>
                <w:sz w:val="18"/>
                <w:szCs w:val="18"/>
              </w:rPr>
            </w:pPr>
            <w:r>
              <w:rPr>
                <w:rFonts w:hint="eastAsia" w:ascii="ËÎÌå" w:hAnsi="ËÎÌå" w:cs="ËÎÌå"/>
                <w:kern w:val="0"/>
                <w:sz w:val="18"/>
                <w:szCs w:val="18"/>
              </w:rPr>
              <w:t>15W(不带外设)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1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工作温度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-20 --- </w:t>
            </w:r>
            <w:r>
              <w:rPr>
                <w:rFonts w:hint="eastAsia"/>
                <w:color w:val="000000"/>
                <w:sz w:val="18"/>
                <w:szCs w:val="18"/>
              </w:rPr>
              <w:t>7</w:t>
            </w:r>
            <w:r>
              <w:rPr>
                <w:color w:val="000000"/>
                <w:sz w:val="18"/>
                <w:szCs w:val="18"/>
              </w:rPr>
              <w:t>0</w:t>
            </w:r>
            <w:r>
              <w:rPr>
                <w:rFonts w:hint="eastAsia"/>
                <w:color w:val="000000"/>
                <w:sz w:val="18"/>
                <w:szCs w:val="18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存储容量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>1080N   1.2G/小时/通道</w:t>
            </w:r>
          </w:p>
          <w:p>
            <w:pPr>
              <w:rPr>
                <w:rFonts w:hint="eastAsia"/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720P </w:t>
            </w:r>
            <w:r>
              <w:rPr>
                <w:color w:val="000000"/>
                <w:sz w:val="18"/>
                <w:szCs w:val="18"/>
              </w:rPr>
              <w:t xml:space="preserve">  </w:t>
            </w:r>
            <w:r>
              <w:rPr>
                <w:rFonts w:hint="eastAsia"/>
                <w:color w:val="000000"/>
                <w:sz w:val="18"/>
                <w:szCs w:val="18"/>
              </w:rPr>
              <w:t xml:space="preserve"> 1G/小时/通道</w:t>
            </w:r>
          </w:p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</w:rPr>
              <w:t xml:space="preserve">960H    </w:t>
            </w:r>
            <w:r>
              <w:rPr>
                <w:color w:val="000000"/>
                <w:sz w:val="18"/>
                <w:szCs w:val="18"/>
              </w:rPr>
              <w:t>750M</w:t>
            </w:r>
            <w:r>
              <w:rPr>
                <w:rFonts w:hint="eastAsia"/>
                <w:color w:val="000000"/>
                <w:sz w:val="18"/>
                <w:szCs w:val="18"/>
              </w:rPr>
              <w:t>/小时/通道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7" w:hRule="atLeast"/>
          <w:tblCellSpacing w:w="0" w:type="dxa"/>
        </w:trPr>
        <w:tc>
          <w:tcPr>
            <w:tcW w:w="1258" w:type="dxa"/>
            <w:vMerge w:val="continue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981" w:type="dxa"/>
            <w:tcBorders>
              <w:tl2br w:val="nil"/>
              <w:tr2bl w:val="nil"/>
            </w:tcBorders>
            <w:vAlign w:val="center"/>
          </w:tcPr>
          <w:p>
            <w:pPr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尺寸(长x宽x高）</w:t>
            </w:r>
          </w:p>
        </w:tc>
        <w:tc>
          <w:tcPr>
            <w:tcW w:w="5070" w:type="dxa"/>
            <w:tcBorders>
              <w:tl2br w:val="nil"/>
              <w:tr2bl w:val="nil"/>
            </w:tcBorders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  <w:highlight w:val="none"/>
              </w:rPr>
              <w:t>180*188*60mm</w:t>
            </w:r>
          </w:p>
        </w:tc>
      </w:tr>
    </w:tbl>
    <w:p>
      <w:pPr>
        <w:jc w:val="left"/>
        <w:rPr>
          <w:rFonts w:ascii="宋体" w:hAnsi="宋体"/>
          <w:sz w:val="32"/>
          <w:szCs w:val="32"/>
        </w:rPr>
      </w:pPr>
    </w:p>
    <w:p>
      <w:pPr>
        <w:jc w:val="left"/>
        <w:rPr>
          <w:rFonts w:hint="eastAsia" w:ascii="宋体" w:hAnsi="宋体"/>
          <w:sz w:val="32"/>
          <w:szCs w:val="32"/>
        </w:rPr>
      </w:pPr>
      <w:r>
        <w:rPr>
          <w:rFonts w:hint="eastAsia" w:ascii="宋体" w:hAnsi="宋体"/>
          <w:sz w:val="32"/>
          <w:szCs w:val="32"/>
        </w:rPr>
        <w:t>前面板：</w:t>
      </w:r>
    </w:p>
    <w:p>
      <w:pPr>
        <w:jc w:val="left"/>
        <w:rPr>
          <w:rFonts w:hint="eastAsia" w:ascii="宋体" w:hAnsi="宋体" w:eastAsiaTheme="minorEastAsia"/>
          <w:sz w:val="32"/>
          <w:szCs w:val="32"/>
          <w:lang w:eastAsia="zh-CN"/>
        </w:rPr>
      </w:pPr>
      <w:r>
        <w:rPr>
          <w:rFonts w:hint="eastAsia" w:ascii="宋体" w:hAnsi="宋体" w:eastAsiaTheme="minorEastAsia"/>
          <w:sz w:val="32"/>
          <w:szCs w:val="32"/>
          <w:lang w:eastAsia="zh-CN"/>
        </w:rPr>
        <w:drawing>
          <wp:inline distT="0" distB="0" distL="114300" distR="114300">
            <wp:extent cx="5407025" cy="2446655"/>
            <wp:effectExtent l="0" t="0" r="3175" b="6985"/>
            <wp:docPr id="1" name="图片 1" descr="M9808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M9808前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/>
          <w:sz w:val="32"/>
          <w:szCs w:val="32"/>
        </w:rPr>
      </w:pPr>
      <w:r>
        <w:rPr>
          <w:rFonts w:ascii="宋体" w:hAnsi="宋体"/>
          <w:sz w:val="32"/>
          <w:szCs w:val="32"/>
        </w:rPr>
        <w:t>后面板：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0510" cy="2103755"/>
            <wp:effectExtent l="0" t="0" r="13970" b="14605"/>
            <wp:docPr id="2" name="图片 2" descr="M9808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9808后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051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ËÎÌå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华文隶书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Adobe Gothic Std B">
    <w:panose1 w:val="020B0800000000000000"/>
    <w:charset w:val="80"/>
    <w:family w:val="auto"/>
    <w:pitch w:val="default"/>
    <w:sig w:usb0="00000001" w:usb1="21D72C10" w:usb2="00000010" w:usb3="00000000" w:csb0="602A0005" w:csb1="00000000"/>
  </w:font>
  <w:font w:name="Kozuka Gothic Pr6N B">
    <w:panose1 w:val="020B0800000000000000"/>
    <w:charset w:val="80"/>
    <w:family w:val="auto"/>
    <w:pitch w:val="default"/>
    <w:sig w:usb0="000002D7" w:usb1="2AC71C11" w:usb2="00000012" w:usb3="00000000" w:csb0="2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E26E5B"/>
    <w:multiLevelType w:val="multilevel"/>
    <w:tmpl w:val="22E26E5B"/>
    <w:lvl w:ilvl="0" w:tentative="0">
      <w:start w:val="1"/>
      <w:numFmt w:val="bullet"/>
      <w:lvlText w:val="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DF04FF"/>
    <w:rsid w:val="1C3A5A57"/>
    <w:rsid w:val="2E585168"/>
    <w:rsid w:val="59086918"/>
    <w:rsid w:val="61E22FA9"/>
    <w:rsid w:val="6C1D0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26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zxy</dc:creator>
  <cp:lastModifiedBy>zxy</cp:lastModifiedBy>
  <dcterms:modified xsi:type="dcterms:W3CDTF">2018-07-03T05:31:12Z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